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1B" w:rsidRPr="00CD371B" w:rsidRDefault="00CD371B" w:rsidP="00CD3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7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Novela Zákona o ochraně ovzduší </w:t>
      </w:r>
      <w:hyperlink r:id="rId5" w:tgtFrame="_blank" w:history="1">
        <w:r w:rsidRPr="00CD371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č. 201/2012 Sb</w:t>
        </w:r>
      </w:hyperlink>
      <w:r w:rsidRPr="00CD37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CD371B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stanoví</w:t>
      </w:r>
      <w:proofErr w:type="gramEnd"/>
      <w:r w:rsidRPr="00CD37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povinnost realizovat u kotlů na pevná paliva první kontrolu nejpozději do 31. prosince 2016. Tato povinnost se vztahuje i na nově zakoupené kotle.</w:t>
      </w:r>
    </w:p>
    <w:p w:rsidR="00CD371B" w:rsidRPr="00CD371B" w:rsidRDefault="00CD371B" w:rsidP="00CD37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D371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Kde je stanovena povinnost provést kontrolu kotle?</w:t>
      </w:r>
    </w:p>
    <w:p w:rsidR="00CD371B" w:rsidRPr="00CD371B" w:rsidRDefault="00CD371B" w:rsidP="00CD3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71B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 první kontroly, která musí proběhnout nejpozději do 31. prosince 2016. Po tomto datu by měl být každý provozovatel kotle schopen na vyžádání obecního úřadu tento doklad předložit.</w:t>
      </w:r>
    </w:p>
    <w:p w:rsidR="00CD371B" w:rsidRPr="00CD371B" w:rsidRDefault="00CD371B" w:rsidP="00CD3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71B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předepisuje provádět podle odstavce h) paragrafu § 17 jednou za dva kalendářní roky kontrolu technického stavu a provozu spalovacího stacionárního zdroje (kotle) na pevná paliva o jmenovitém tepelném příkonu od 10 do 300 kW včetně, který slouží jako zdroj tepla pro teplovodní soustavu ústředního vytápění.</w:t>
      </w:r>
    </w:p>
    <w:p w:rsidR="00CD371B" w:rsidRPr="00CD371B" w:rsidRDefault="00CD371B" w:rsidP="00CD37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D371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Proč provádět kontrolu?</w:t>
      </w:r>
    </w:p>
    <w:p w:rsidR="00CD371B" w:rsidRPr="00CD371B" w:rsidRDefault="00CD371B" w:rsidP="00CD3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71B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Obecní úřad může požadovat předložení dokladu o provedení této kontroly vystavený odborně způsobilou osobou potvrzující, že stacionární zdroj je instalován, provozován a udržován v souladu s pokyny výrobce a zákonem o ochraně ovzduší.</w:t>
      </w:r>
    </w:p>
    <w:p w:rsidR="00CD371B" w:rsidRPr="00CD371B" w:rsidRDefault="00CD371B" w:rsidP="00CD3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7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případě, že provozovatel </w:t>
      </w:r>
      <w:proofErr w:type="gramStart"/>
      <w:r w:rsidRPr="00CD371B">
        <w:rPr>
          <w:rFonts w:ascii="Times New Roman" w:eastAsia="Times New Roman" w:hAnsi="Times New Roman" w:cs="Times New Roman"/>
          <w:sz w:val="24"/>
          <w:szCs w:val="24"/>
          <w:lang w:eastAsia="cs-CZ"/>
        </w:rPr>
        <w:t>nepředloží</w:t>
      </w:r>
      <w:proofErr w:type="gramEnd"/>
      <w:r w:rsidRPr="00CD37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požadovaný doklad </w:t>
      </w:r>
      <w:proofErr w:type="gramStart"/>
      <w:r w:rsidRPr="00CD371B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</w:t>
      </w:r>
      <w:proofErr w:type="gramEnd"/>
      <w:r w:rsidRPr="00CD37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 být uložena pokuta podle § 23 odstavce (2) bodu b) až do výše 20 000 Kč.</w:t>
      </w:r>
    </w:p>
    <w:p w:rsidR="00CD371B" w:rsidRPr="00CD371B" w:rsidRDefault="00CD371B" w:rsidP="00CD37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D371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Kdo může provést povinnou kontrolu kotle?</w:t>
      </w:r>
    </w:p>
    <w:p w:rsidR="00CD371B" w:rsidRPr="00CD371B" w:rsidRDefault="00CD371B" w:rsidP="00CD3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71B">
        <w:rPr>
          <w:rFonts w:ascii="Times New Roman" w:eastAsia="Times New Roman" w:hAnsi="Times New Roman" w:cs="Times New Roman"/>
          <w:sz w:val="24"/>
          <w:szCs w:val="24"/>
          <w:lang w:eastAsia="cs-CZ"/>
        </w:rPr>
        <w:t>Ke kontrole je oprávněna pouze autorizovaná osoba proškolená výrobcem kotle. Tato osoba musí být držitelem oprávnění.</w:t>
      </w:r>
    </w:p>
    <w:p w:rsidR="00CD371B" w:rsidRPr="00CD371B" w:rsidRDefault="00CD371B" w:rsidP="00CD37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D371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Je nutné kontrolovat též kotel zakoupený letos nebo v loňském roce?</w:t>
      </w:r>
    </w:p>
    <w:p w:rsidR="00CD371B" w:rsidRPr="00CD371B" w:rsidRDefault="00CD371B" w:rsidP="00CD3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71B">
        <w:rPr>
          <w:rFonts w:ascii="Times New Roman" w:eastAsia="Times New Roman" w:hAnsi="Times New Roman" w:cs="Times New Roman"/>
          <w:sz w:val="24"/>
          <w:szCs w:val="24"/>
          <w:lang w:eastAsia="cs-CZ"/>
        </w:rPr>
        <w:t>V zákoně zohlednění stáří kotle není, je tedy nutné realizovat první kontrolu kotle v určeném termínu. Nařízení se týká všech kotlů na pevná paliva o jmenovitém tepelném příkonu 10 kW až 300 kW včetně, bez ohledu na rok výroby či datum instalace.</w:t>
      </w:r>
    </w:p>
    <w:p w:rsidR="00CD371B" w:rsidRPr="00CD371B" w:rsidRDefault="00CD371B" w:rsidP="00CD37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D371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Kde zjistím tepelný příkon svého kotle?</w:t>
      </w:r>
    </w:p>
    <w:p w:rsidR="00CD371B" w:rsidRPr="00CD371B" w:rsidRDefault="00CD371B" w:rsidP="00CD3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71B">
        <w:rPr>
          <w:rFonts w:ascii="Times New Roman" w:eastAsia="Times New Roman" w:hAnsi="Times New Roman" w:cs="Times New Roman"/>
          <w:sz w:val="24"/>
          <w:szCs w:val="24"/>
          <w:lang w:eastAsia="cs-CZ"/>
        </w:rPr>
        <w:t>Výkon kotle bývá uveden na výrobním štítku v kW, u starších kotlů v </w:t>
      </w:r>
      <w:proofErr w:type="spellStart"/>
      <w:r w:rsidRPr="00CD371B">
        <w:rPr>
          <w:rFonts w:ascii="Times New Roman" w:eastAsia="Times New Roman" w:hAnsi="Times New Roman" w:cs="Times New Roman"/>
          <w:sz w:val="24"/>
          <w:szCs w:val="24"/>
          <w:lang w:eastAsia="cs-CZ"/>
        </w:rPr>
        <w:t>ccal</w:t>
      </w:r>
      <w:proofErr w:type="spellEnd"/>
      <w:r w:rsidRPr="00CD37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Pokud již výrobní štítek na kotli nemáte, informace o výkonu a účinnosti najdete v Návodu k instalaci a obsluze. Příkon kotle zjistíte také jednoduchým výpočtem, když vydělíte výkon kotle jeho účinností v procentech x 100 (například 24 </w:t>
      </w:r>
      <w:proofErr w:type="gramStart"/>
      <w:r w:rsidRPr="00CD371B">
        <w:rPr>
          <w:rFonts w:ascii="Times New Roman" w:eastAsia="Times New Roman" w:hAnsi="Times New Roman" w:cs="Times New Roman"/>
          <w:sz w:val="24"/>
          <w:szCs w:val="24"/>
          <w:lang w:eastAsia="cs-CZ"/>
        </w:rPr>
        <w:t>kW : 80%</w:t>
      </w:r>
      <w:proofErr w:type="gramEnd"/>
      <w:r w:rsidRPr="00CD37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x 100 = 30 kW příkon).</w:t>
      </w:r>
    </w:p>
    <w:p w:rsidR="00CD371B" w:rsidRPr="00CD371B" w:rsidRDefault="00CD371B" w:rsidP="00CD37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D371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Výrobce svého kotle neznám, již zanikl nebo je ze zahraničí a nemá v ČR zastoupení, na koho se můžu obrátit?</w:t>
      </w:r>
    </w:p>
    <w:p w:rsidR="00CD371B" w:rsidRPr="00CD371B" w:rsidRDefault="00CD371B" w:rsidP="00CD3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371B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je Váš kotel konstrukčně podobný některému z prodávaných kotlů v ČR, může jeho kontrolu provést osoba proškolená společností s tímto podobným typem. Posouzení konstrukční shody provede osoba s platným osvědčením.</w:t>
      </w:r>
    </w:p>
    <w:p w:rsidR="00875B09" w:rsidRDefault="00CD371B">
      <w:bookmarkStart w:id="0" w:name="_GoBack"/>
      <w:bookmarkEnd w:id="0"/>
    </w:p>
    <w:sectPr w:rsidR="00875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1B"/>
    <w:rsid w:val="000E2418"/>
    <w:rsid w:val="00CD371B"/>
    <w:rsid w:val="00CD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zp.cz/www/platnalegislativa.nsf/d79c09c54250df0dc1256e8900296e32/9f4906381b38f7f6c1257a94002ec4a0/$FILE/Z%20201_20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Radvanovsky</dc:creator>
  <cp:lastModifiedBy>Petr Radvanovsky</cp:lastModifiedBy>
  <cp:revision>1</cp:revision>
  <dcterms:created xsi:type="dcterms:W3CDTF">2016-11-15T15:12:00Z</dcterms:created>
  <dcterms:modified xsi:type="dcterms:W3CDTF">2016-11-15T15:14:00Z</dcterms:modified>
</cp:coreProperties>
</file>